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The Suffering Servant Bears Sin</w:t>
      </w:r>
    </w:p>
    <w:p>
      <w:pPr>
        <w:jc w:val="center"/>
      </w:pPr>
      <w:r>
        <w:rPr>
          <w:b/>
          <w:color w:val="1F4E79"/>
        </w:rPr>
        <w:t>Completed Example Study — Isaiah 53:4-6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448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6912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Value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Unit ID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OT_ISA_055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Reference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Isaiah 53:4-6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Literary Unit Title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The suffering and exalted Servant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Genre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Prophecy / Servant Song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Purpose of this example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To model prophetic study by reading the verses within the full servant song and tracing substitution, misunderstanding, and restoration.</w:t>
            </w:r>
          </w:p>
        </w:tc>
      </w:tr>
    </w:tbl>
    <w:p/>
    <w:p>
      <w:pPr>
        <w:pStyle w:val="Heading1"/>
      </w:pPr>
      <w:r>
        <w:rPr>
          <w:color w:val="1F4E79"/>
        </w:rPr>
        <w:t>1. Context and Unit Framing</w:t>
      </w:r>
    </w:p>
    <w:p>
      <w:r>
        <w:t>Isaiah 52:13-53:12 presents the Servant’s humiliation, rejection, suffering, substitution, vindication, and redemptive outcome.</w:t>
      </w:r>
    </w:p>
    <w:p>
      <w:pPr>
        <w:pStyle w:val="Heading1"/>
      </w:pPr>
      <w:r>
        <w:rPr>
          <w:color w:val="1F4E79"/>
        </w:rPr>
        <w:t>2. Observation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Observation Area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Finding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Pronouns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contrast between “we/us/our” and “he/him” is central.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Misjudgment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speakers confess they wrongly assessed the Servant’s suffering.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Substitution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Servant bears griefs, sorrows, transgressions, and iniquities.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Result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Peace and healing are connected to His wounds.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Sheep imagery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people wander; the LORD lays their iniquity on Him.</w:t>
            </w:r>
          </w:p>
        </w:tc>
      </w:tr>
    </w:tbl>
    <w:p/>
    <w:p>
      <w:pPr>
        <w:pStyle w:val="Heading1"/>
      </w:pPr>
      <w:r>
        <w:rPr>
          <w:color w:val="1F4E79"/>
        </w:rPr>
        <w:t>3. Interpretation</w:t>
      </w:r>
    </w:p>
    <w:p>
      <w:r>
        <w:t>The Servant suffers not for His own sin but as a substitutionary bearer of the people’s iniquity, bringing peace and restoration through His wounds.</w:t>
      </w:r>
    </w:p>
    <w:p>
      <w:pPr>
        <w:pStyle w:val="Heading1"/>
      </w:pPr>
      <w:r>
        <w:rPr>
          <w:color w:val="1F4E79"/>
        </w:rPr>
        <w:t>4. Targeted Word / Concept Study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Term / Concept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Contextual Function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borne/carried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Language of taking up a burden on behalf of others.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iniquity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Guilt and crookedness that require divine dealing.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peace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Restoration of wholeness and reconciliation.</w:t>
            </w:r>
          </w:p>
        </w:tc>
      </w:tr>
    </w:tbl>
    <w:p/>
    <w:p>
      <w:pPr>
        <w:pStyle w:val="Heading1"/>
      </w:pPr>
      <w:r>
        <w:rPr>
          <w:color w:val="1F4E79"/>
        </w:rPr>
        <w:t>5. Cross-References in Order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Reference</w:t>
            </w:r>
          </w:p>
        </w:tc>
        <w:tc>
          <w:tcPr>
            <w:tcW w:type="dxa" w:w="720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Why It Matters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Isaiah 52:13-53:12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Immediate literary unit controls interpretation.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1 Peter 2:22-25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New Testament applies servant suffering to Christ.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Acts 8:30-35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The servant passage is proclaimed as fulfilled in Jesus.</w:t>
            </w:r>
          </w:p>
        </w:tc>
      </w:tr>
    </w:tbl>
    <w:p/>
    <w:p>
      <w:pPr>
        <w:pStyle w:val="Heading1"/>
      </w:pPr>
      <w:r>
        <w:rPr>
          <w:color w:val="1F4E79"/>
        </w:rPr>
        <w:t>6. Application</w:t>
      </w:r>
    </w:p>
    <w:p>
      <w:r>
        <w:t>Confess the tendency to misread suffering and receive the Servant’s work with repentance, worship, and surrendered trust.</w:t>
      </w:r>
    </w:p>
    <w:p>
      <w:pPr>
        <w:pStyle w:val="Heading1"/>
      </w:pPr>
      <w:r>
        <w:rPr>
          <w:color w:val="1F4E79"/>
        </w:rPr>
        <w:t>7. Teaching Summary</w:t>
      </w:r>
    </w:p>
    <w:p>
      <w:r>
        <w:t>Do not isolate these verses from the whole servant song; the unit holds suffering, substitution, and exaltation together.</w:t>
      </w:r>
    </w:p>
    <w:p>
      <w:pPr>
        <w:pStyle w:val="Heading1"/>
      </w:pPr>
      <w:r>
        <w:rPr>
          <w:color w:val="1F4E79"/>
        </w:rPr>
        <w:t>One-Sentence Summary</w:t>
      </w:r>
    </w:p>
    <w:p>
      <w:r>
        <w:t>The Servant suffers not for His own sin but as a substitutionary bearer of the people’s iniquity, bringing peace and restoration through His wounds.</w:t>
      </w:r>
    </w:p>
    <w:p>
      <w:r>
        <w:t>Method note: This example is intentionally concise. It models the order of the method rather than replacing the student’s own study.</w:t>
      </w:r>
    </w:p>
    <w:sectPr w:rsidR="00FC693F" w:rsidRPr="0006063C" w:rsidSect="00034616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Guided Inductive Bible Study — completed example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