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The Good Samaritan</w:t>
      </w:r>
    </w:p>
    <w:p>
      <w:pPr>
        <w:jc w:val="center"/>
      </w:pPr>
      <w:r>
        <w:rPr>
          <w:b/>
          <w:color w:val="1F4E79"/>
        </w:rPr>
        <w:t>Completed Example Study — Luke 10:25-37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448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Field</w:t>
            </w:r>
          </w:p>
        </w:tc>
        <w:tc>
          <w:tcPr>
            <w:tcW w:type="dxa" w:w="6912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Value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Unit ID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NT_LUKE_043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Reference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Luke 10:25-37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Literary Unit Title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The good Samaritan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Genre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Parable</w:t>
            </w:r>
          </w:p>
        </w:tc>
      </w:tr>
      <w:tr>
        <w:tc>
          <w:tcPr>
            <w:tcW w:type="dxa" w:w="2448"/>
            <w:vAlign w:val="top"/>
          </w:tcPr>
          <w:p>
            <w:r/>
            <w:r>
              <w:rPr>
                <w:b w:val="0"/>
                <w:sz w:val="18"/>
              </w:rPr>
              <w:t>Purpose of this example</w:t>
            </w:r>
          </w:p>
        </w:tc>
        <w:tc>
          <w:tcPr>
            <w:tcW w:type="dxa" w:w="6912"/>
            <w:vAlign w:val="top"/>
          </w:tcPr>
          <w:p>
            <w:r/>
            <w:r>
              <w:rPr>
                <w:b w:val="0"/>
                <w:sz w:val="18"/>
              </w:rPr>
              <w:t>To model parable interpretation by locating the occasion, audience question, reversal, main point, and demanded response.</w:t>
            </w:r>
          </w:p>
        </w:tc>
      </w:tr>
    </w:tbl>
    <w:p/>
    <w:p>
      <w:pPr>
        <w:pStyle w:val="Heading1"/>
      </w:pPr>
      <w:r>
        <w:rPr>
          <w:color w:val="1F4E79"/>
        </w:rPr>
        <w:t>1. Context and Unit Framing</w:t>
      </w:r>
    </w:p>
    <w:p>
      <w:r>
        <w:t>The parable answers a lawyer who seeks to justify himself after Jesus points him back to love of God and neighbor.</w:t>
      </w:r>
    </w:p>
    <w:p>
      <w:pPr>
        <w:pStyle w:val="Heading1"/>
      </w:pPr>
      <w:r>
        <w:rPr>
          <w:color w:val="1F4E79"/>
        </w:rPr>
        <w:t>2. Observation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304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Observation Area</w:t>
            </w:r>
          </w:p>
        </w:tc>
        <w:tc>
          <w:tcPr>
            <w:tcW w:type="dxa" w:w="7056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Finding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Occasion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A question about inheriting eternal life and defining neighbor.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Characters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Wounded man, priest, Levite, Samaritan, innkeeper.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Reversal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The expected religious figures pass by; the despised outsider shows mercy.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Jesus’ question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Jesus changes the issue from “Who qualifies as my neighbor?” to “Who acted as neighbor?”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Command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Go and do likewise.</w:t>
            </w:r>
          </w:p>
        </w:tc>
      </w:tr>
    </w:tbl>
    <w:p/>
    <w:p>
      <w:pPr>
        <w:pStyle w:val="Heading1"/>
      </w:pPr>
      <w:r>
        <w:rPr>
          <w:color w:val="1F4E79"/>
        </w:rPr>
        <w:t>3. Interpretation</w:t>
      </w:r>
    </w:p>
    <w:p>
      <w:r>
        <w:t>Jesus exposes self-justifying boundary-making and commands mercy that crosses social, ethnic, and religious hostility.</w:t>
      </w:r>
    </w:p>
    <w:p>
      <w:pPr>
        <w:pStyle w:val="Heading1"/>
      </w:pPr>
      <w:r>
        <w:rPr>
          <w:color w:val="1F4E79"/>
        </w:rPr>
        <w:t>4. Targeted Word / Concept Study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304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Term / Concept</w:t>
            </w:r>
          </w:p>
        </w:tc>
        <w:tc>
          <w:tcPr>
            <w:tcW w:type="dxa" w:w="7056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Contextual Function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neighbor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In context, neighbor is defined by merciful action, not by convenient social category.</w:t>
            </w:r>
          </w:p>
        </w:tc>
      </w:tr>
      <w:tr>
        <w:tc>
          <w:tcPr>
            <w:tcW w:type="dxa" w:w="2304"/>
            <w:vAlign w:val="top"/>
          </w:tcPr>
          <w:p>
            <w:r/>
            <w:r>
              <w:rPr>
                <w:b w:val="0"/>
                <w:sz w:val="18"/>
              </w:rPr>
              <w:t>mercy</w:t>
            </w:r>
          </w:p>
        </w:tc>
        <w:tc>
          <w:tcPr>
            <w:tcW w:type="dxa" w:w="7056"/>
            <w:vAlign w:val="top"/>
          </w:tcPr>
          <w:p>
            <w:r/>
            <w:r>
              <w:rPr>
                <w:b w:val="0"/>
                <w:sz w:val="18"/>
              </w:rPr>
              <w:t>Compassion becomes costly action on behalf of the helpless.</w:t>
            </w:r>
          </w:p>
        </w:tc>
      </w:tr>
    </w:tbl>
    <w:p/>
    <w:p>
      <w:pPr>
        <w:pStyle w:val="Heading1"/>
      </w:pPr>
      <w:r>
        <w:rPr>
          <w:color w:val="1F4E79"/>
        </w:rPr>
        <w:t>5. Cross-References in Order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12"/>
        <w:gridCol w:w="5112"/>
      </w:tblGrid>
      <w:tr>
        <w:tc>
          <w:tcPr>
            <w:tcW w:type="dxa" w:w="2160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Reference</w:t>
            </w:r>
          </w:p>
        </w:tc>
        <w:tc>
          <w:tcPr>
            <w:tcW w:type="dxa" w:w="7200"/>
            <w:shd w:fill="1F4E79"/>
          </w:tcPr>
          <w:p>
            <w:r>
              <w:rPr>
                <w:color w:val="FFFFFF"/>
              </w:rPr>
            </w:r>
            <w:r>
              <w:rPr>
                <w:b/>
                <w:color w:val="FFFFFF"/>
                <w:sz w:val="18"/>
              </w:rPr>
              <w:t>Why It Matters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Luke 6:27-36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Same Gospel: love enemies and be merciful as the Father is merciful.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Leviticus 19:18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Love your neighbor as yourself.</w:t>
            </w:r>
          </w:p>
        </w:tc>
      </w:tr>
      <w:tr>
        <w:tc>
          <w:tcPr>
            <w:tcW w:type="dxa" w:w="2160"/>
            <w:vAlign w:val="top"/>
          </w:tcPr>
          <w:p>
            <w:r/>
            <w:r>
              <w:rPr>
                <w:b w:val="0"/>
                <w:sz w:val="18"/>
              </w:rPr>
              <w:t>James 2:8-17</w:t>
            </w:r>
          </w:p>
        </w:tc>
        <w:tc>
          <w:tcPr>
            <w:tcW w:type="dxa" w:w="7200"/>
            <w:vAlign w:val="top"/>
          </w:tcPr>
          <w:p>
            <w:r/>
            <w:r>
              <w:rPr>
                <w:b w:val="0"/>
                <w:sz w:val="18"/>
              </w:rPr>
              <w:t>Royal law and active mercy.</w:t>
            </w:r>
          </w:p>
        </w:tc>
      </w:tr>
    </w:tbl>
    <w:p/>
    <w:p>
      <w:pPr>
        <w:pStyle w:val="Heading1"/>
      </w:pPr>
      <w:r>
        <w:rPr>
          <w:color w:val="1F4E79"/>
        </w:rPr>
        <w:t>6. Application</w:t>
      </w:r>
    </w:p>
    <w:p>
      <w:r>
        <w:t>Reject the impulse to narrow responsibility, and practice costly mercy toward the person God places in your path.</w:t>
      </w:r>
    </w:p>
    <w:p>
      <w:pPr>
        <w:pStyle w:val="Heading1"/>
      </w:pPr>
      <w:r>
        <w:rPr>
          <w:color w:val="1F4E79"/>
        </w:rPr>
        <w:t>7. Teaching Summary</w:t>
      </w:r>
    </w:p>
    <w:p>
      <w:r>
        <w:t>The parable should not be over-allegorized; its primary force is the exposure of loveless self-justification and the demand for mercy.</w:t>
      </w:r>
    </w:p>
    <w:p>
      <w:pPr>
        <w:pStyle w:val="Heading1"/>
      </w:pPr>
      <w:r>
        <w:rPr>
          <w:color w:val="1F4E79"/>
        </w:rPr>
        <w:t>One-Sentence Summary</w:t>
      </w:r>
    </w:p>
    <w:p>
      <w:r>
        <w:t>Jesus exposes self-justifying boundary-making and commands mercy that crosses social, ethnic, and religious hostility.</w:t>
      </w:r>
    </w:p>
    <w:p>
      <w:r>
        <w:t>Method note: This example is intentionally concise. It models the order of the method rather than replacing the student’s own study.</w:t>
      </w:r>
    </w:p>
    <w:sectPr w:rsidR="00FC693F" w:rsidRPr="0006063C" w:rsidSect="00034616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748B"/>
        <w:sz w:val="16"/>
      </w:rPr>
      <w:t>Guided Inductive Bible Study — completed example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