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Jesus Forgives and Heals a Paralytic</w:t>
      </w:r>
    </w:p>
    <w:p>
      <w:pPr>
        <w:jc w:val="center"/>
      </w:pPr>
      <w:r>
        <w:rPr>
          <w:b/>
          <w:color w:val="1F4E79"/>
        </w:rPr>
        <w:t>Completed Example Study — Mark 2:1-12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448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6912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Unit ID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NT_MARK_010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Reference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Mark 2:1-12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Literary Unit Title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Jesus forgives and heals a paralytic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Genre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Narrative / Gospel Scene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Purpose of this example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To model how a narrative scene is studied by observing plot, conflict, dialogue, and Christological claim before moving to application.</w:t>
            </w:r>
          </w:p>
        </w:tc>
      </w:tr>
    </w:tbl>
    <w:p/>
    <w:p>
      <w:pPr>
        <w:pStyle w:val="Heading1"/>
      </w:pPr>
      <w:r>
        <w:rPr>
          <w:color w:val="1F4E79"/>
        </w:rPr>
        <w:t>1. Context and Unit Framing</w:t>
      </w:r>
    </w:p>
    <w:p>
      <w:r>
        <w:t>The scene follows early Galilean ministry and introduces escalating controversy around Jesus’ authority.</w:t>
      </w:r>
    </w:p>
    <w:p>
      <w:pPr>
        <w:pStyle w:val="Heading1"/>
      </w:pPr>
      <w:r>
        <w:rPr>
          <w:color w:val="1F4E79"/>
        </w:rPr>
        <w:t>2. Observation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Observation Area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Finding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Setting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Capernaum, house setting, crowd blocking access.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Characters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Jesus, paralytic, four carriers, scribes, crowd.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Conflict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visible need is paralysis; Jesus first addresses forgiveness, exposing the deeper issue.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Key dialogue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scribes reason inwardly about blasphemy; Jesus answers their hidden reasoning.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Climax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healing visibly confirms the authority to forgive sins.</w:t>
            </w:r>
          </w:p>
        </w:tc>
      </w:tr>
    </w:tbl>
    <w:p/>
    <w:p>
      <w:pPr>
        <w:pStyle w:val="Heading1"/>
      </w:pPr>
      <w:r>
        <w:rPr>
          <w:color w:val="1F4E79"/>
        </w:rPr>
        <w:t>3. Interpretation</w:t>
      </w:r>
    </w:p>
    <w:p>
      <w:r>
        <w:t>The scene presents Jesus as the Son of Man who has divine authority on earth to forgive sins, and the healing functions as visible confirmation of the invisible forgiveness claim.</w:t>
      </w:r>
    </w:p>
    <w:p>
      <w:pPr>
        <w:pStyle w:val="Heading1"/>
      </w:pPr>
      <w:r>
        <w:rPr>
          <w:color w:val="1F4E79"/>
        </w:rPr>
        <w:t>4. Targeted Word / Concept Study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Term / Concept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Contextual Function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forgiven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decisive issue is not merely physical restoration but release from sin before God.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Son of Man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Jesus uses a title that carries authority and eschatological weight in the Gospel context.</w:t>
            </w:r>
          </w:p>
        </w:tc>
      </w:tr>
    </w:tbl>
    <w:p/>
    <w:p>
      <w:pPr>
        <w:pStyle w:val="Heading1"/>
      </w:pPr>
      <w:r>
        <w:rPr>
          <w:color w:val="1F4E79"/>
        </w:rPr>
        <w:t>5. Cross-References in Order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Reference</w:t>
            </w:r>
          </w:p>
        </w:tc>
        <w:tc>
          <w:tcPr>
            <w:tcW w:type="dxa" w:w="720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Why It Matters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Mark 1:14-15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Same Gospel: kingdom proclamation frames Jesus’ ministry.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Daniel 7:13-14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Son of Man background for authority and dominion.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Mark 10:45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Same Gospel: the Son of Man gives His life as ransom.</w:t>
            </w:r>
          </w:p>
        </w:tc>
      </w:tr>
    </w:tbl>
    <w:p/>
    <w:p>
      <w:pPr>
        <w:pStyle w:val="Heading1"/>
      </w:pPr>
      <w:r>
        <w:rPr>
          <w:color w:val="1F4E79"/>
        </w:rPr>
        <w:t>6. Application</w:t>
      </w:r>
    </w:p>
    <w:p>
      <w:r>
        <w:t>Bring both visible and hidden needs to Christ, trust His authority over sin, and serve others with active faith that brings them to Him.</w:t>
      </w:r>
    </w:p>
    <w:p>
      <w:pPr>
        <w:pStyle w:val="Heading1"/>
      </w:pPr>
      <w:r>
        <w:rPr>
          <w:color w:val="1F4E79"/>
        </w:rPr>
        <w:t>7. Teaching Summary</w:t>
      </w:r>
    </w:p>
    <w:p>
      <w:r>
        <w:t>Jesus’ authority over sickness is significant, but the deeper revelation is His authority to forgive sins.</w:t>
      </w:r>
    </w:p>
    <w:p>
      <w:pPr>
        <w:pStyle w:val="Heading1"/>
      </w:pPr>
      <w:r>
        <w:rPr>
          <w:color w:val="1F4E79"/>
        </w:rPr>
        <w:t>One-Sentence Summary</w:t>
      </w:r>
    </w:p>
    <w:p>
      <w:r>
        <w:t>The scene presents Jesus as the Son of Man who has divine authority on earth to forgive sins, and the healing functions as visible confirmation of the invisible forgiveness claim.</w:t>
      </w:r>
    </w:p>
    <w:p>
      <w:r>
        <w:t>Method note: This example is intentionally concise. It models the order of the method rather than replacing the student’s own study.</w:t>
      </w:r>
    </w:p>
    <w:sectPr w:rsidR="00FC693F" w:rsidRPr="0006063C" w:rsidSect="00034616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Guided Inductive Bible Study — completed example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